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>
      <w:pPr>
        <w:jc w:val="right"/>
        <w:rPr>
          <w:rFonts w:hint="default"/>
          <w:sz w:val="24"/>
          <w:szCs w:val="24"/>
          <w:lang w:val="ru-RU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 xml:space="preserve">25 декабря 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№ </w:t>
      </w:r>
      <w:r>
        <w:rPr>
          <w:rFonts w:hint="default"/>
          <w:sz w:val="24"/>
          <w:szCs w:val="24"/>
          <w:lang w:val="ru-RU"/>
        </w:rPr>
        <w:t>173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О внесении изменени</w:t>
      </w:r>
      <w:r>
        <w:rPr>
          <w:rFonts w:hint="default"/>
          <w:b/>
          <w:bCs/>
          <w:sz w:val="24"/>
          <w:szCs w:val="24"/>
          <w:lang w:val="ru-RU"/>
        </w:rPr>
        <w:t>е</w:t>
      </w:r>
      <w:r>
        <w:rPr>
          <w:rFonts w:hint="default"/>
          <w:b/>
          <w:bCs/>
          <w:sz w:val="24"/>
          <w:szCs w:val="24"/>
        </w:rPr>
        <w:t xml:space="preserve"> в приложение к постановлению администрации </w:t>
      </w: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</w:rPr>
        <w:t>сельского поселения Верхнеказымский</w:t>
      </w:r>
      <w:r>
        <w:rPr>
          <w:rFonts w:hint="default"/>
          <w:b/>
          <w:bCs/>
          <w:sz w:val="24"/>
          <w:szCs w:val="24"/>
          <w:lang w:val="ru-RU"/>
        </w:rPr>
        <w:t xml:space="preserve"> от 2 октября 2015 года № 118 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  <w:highlight w:val="yellow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/>
          <w:sz w:val="24"/>
          <w:szCs w:val="24"/>
          <w:highlight w:val="none"/>
        </w:rPr>
        <w:t>В   соответствии    со   статьей    14   Закона     Ханты-Мансийского    автономного округа – Югры от 31 декабря  2004 года № 97-оз «О государственной гражданской службе Ханты-Мансийского автономного округа – Югры», со статьей  13.2 Закона  Ханты-Мансийского автономного округа – Югры   от 20 июля 2007 года № 113-оз «Об отдельных вопросах  муниципальной     службы  в  Ханты-Мансийском  автономном  округе – Югре» п о с т а н о в л я ю</w:t>
      </w:r>
      <w:r>
        <w:rPr>
          <w:rFonts w:ascii="Times New Roman" w:hAnsi="Times New Roman" w:cs="Times New Roman"/>
          <w:sz w:val="24"/>
          <w:szCs w:val="24"/>
          <w:highlight w:val="none"/>
        </w:rPr>
        <w:t>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приложение «</w:t>
      </w:r>
      <w:r>
        <w:rPr>
          <w:rFonts w:hint="default" w:ascii="Times New Roman" w:hAnsi="Times New Roman"/>
          <w:sz w:val="24"/>
          <w:szCs w:val="24"/>
          <w:lang w:val="ru-RU"/>
        </w:rPr>
        <w:t>Положение о представлении гражданами, претендующими на замещение должностей муниципальной службы администрации сельского поселения Верхнеказымский, и муниципальными служащими администрации сельского поселения Верхнеказымский сведений о доходах, об имуществе и обязательствах имущественного характера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к постановлению администрации сельского поселения Верхнеказымский 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октября 2015 года № 118 «Об утверждении Положения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="0" w:leftChars="0" w:firstLine="600" w:firstLineChars="250"/>
        <w:jc w:val="both"/>
        <w:textAlignment w:val="auto"/>
        <w:rPr>
          <w:sz w:val="24"/>
          <w:szCs w:val="44"/>
        </w:rPr>
      </w:pPr>
      <w:r>
        <w:rPr>
          <w:rFonts w:hint="default"/>
          <w:sz w:val="24"/>
          <w:szCs w:val="44"/>
          <w:lang w:val="ru-RU"/>
        </w:rPr>
        <w:t xml:space="preserve">1)  </w:t>
      </w:r>
      <w:r>
        <w:rPr>
          <w:sz w:val="24"/>
          <w:szCs w:val="44"/>
        </w:rPr>
        <w:t>дополнить пунктом 3.1 следующего содержания: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«3.1.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Ханты-Мансийского автономного округа –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– Югры.»;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="0" w:leftChars="0" w:firstLine="600" w:firstLineChars="375"/>
        <w:jc w:val="both"/>
        <w:textAlignment w:val="auto"/>
        <w:rPr>
          <w:sz w:val="24"/>
          <w:szCs w:val="44"/>
        </w:rPr>
      </w:pPr>
      <w:r>
        <w:rPr>
          <w:szCs w:val="24"/>
        </w:rPr>
        <w:t xml:space="preserve">  </w:t>
      </w:r>
      <w:r>
        <w:rPr>
          <w:sz w:val="24"/>
          <w:szCs w:val="44"/>
        </w:rPr>
        <w:t>2)   пункт 15 изложить в следующей редакции: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«15. 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 либо представление заведомо недостоверных сведений является основанием для отказа в приеме указанного гражданина на муниципальную службу.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 службы.».</w:t>
      </w:r>
    </w:p>
    <w:p>
      <w:pPr>
        <w:pStyle w:val="1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</w:p>
    <w:p>
      <w:pPr>
        <w:ind w:firstLine="709"/>
        <w:jc w:val="both"/>
        <w:rPr>
          <w:rFonts w:hint="default"/>
          <w:lang w:val="ru-RU"/>
        </w:rPr>
      </w:pPr>
    </w:p>
    <w:p>
      <w:pPr>
        <w:pStyle w:val="7"/>
        <w:spacing w:after="0"/>
        <w:ind w:left="0"/>
        <w:jc w:val="both"/>
        <w:rPr>
          <w:sz w:val="24"/>
          <w:szCs w:val="24"/>
        </w:rPr>
      </w:pPr>
    </w:p>
    <w:p>
      <w:pPr>
        <w:pStyle w:val="7"/>
        <w:spacing w:after="0"/>
        <w:ind w:left="0"/>
        <w:jc w:val="both"/>
        <w:rPr>
          <w:sz w:val="24"/>
          <w:szCs w:val="24"/>
        </w:rPr>
      </w:pPr>
    </w:p>
    <w:p>
      <w:pPr>
        <w:pStyle w:val="7"/>
        <w:spacing w:after="0"/>
        <w:ind w:left="0"/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>лав</w:t>
      </w:r>
      <w:r>
        <w:rPr>
          <w:sz w:val="24"/>
          <w:szCs w:val="24"/>
          <w:lang w:val="ru-RU"/>
        </w:rPr>
        <w:t>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сельского поселения Верхнеказымский                            </w:t>
      </w:r>
      <w:r>
        <w:rPr>
          <w:rFonts w:hint="default"/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ru-RU"/>
        </w:rPr>
        <w:t>Г</w:t>
      </w:r>
      <w:r>
        <w:rPr>
          <w:rFonts w:hint="default"/>
          <w:sz w:val="24"/>
          <w:szCs w:val="24"/>
          <w:lang w:val="ru-RU"/>
        </w:rPr>
        <w:t>.Н.Бандысик</w:t>
      </w:r>
      <w:r>
        <w:rPr>
          <w:sz w:val="24"/>
          <w:szCs w:val="24"/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676A2"/>
    <w:rsid w:val="00390E3E"/>
    <w:rsid w:val="004263A2"/>
    <w:rsid w:val="00537125"/>
    <w:rsid w:val="00565A5C"/>
    <w:rsid w:val="00700C07"/>
    <w:rsid w:val="007C5858"/>
    <w:rsid w:val="00811A95"/>
    <w:rsid w:val="0091428F"/>
    <w:rsid w:val="00A17D42"/>
    <w:rsid w:val="00B64BDD"/>
    <w:rsid w:val="00BA0C11"/>
    <w:rsid w:val="00BB7FA1"/>
    <w:rsid w:val="00BF25AF"/>
    <w:rsid w:val="00D13EA0"/>
    <w:rsid w:val="00D74ED3"/>
    <w:rsid w:val="00E85EB3"/>
    <w:rsid w:val="00FE1B31"/>
    <w:rsid w:val="09C444CE"/>
    <w:rsid w:val="20B424A5"/>
    <w:rsid w:val="33C604EA"/>
    <w:rsid w:val="40DF256F"/>
    <w:rsid w:val="6545516F"/>
    <w:rsid w:val="6EAA5655"/>
    <w:rsid w:val="7AD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1"/>
    <w:next w:val="1"/>
    <w:link w:val="11"/>
    <w:qFormat/>
    <w:uiPriority w:val="0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6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8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9">
    <w:name w:val="Body Text Indent 2"/>
    <w:basedOn w:val="1"/>
    <w:link w:val="12"/>
    <w:qFormat/>
    <w:uiPriority w:val="0"/>
    <w:pPr>
      <w:widowControl/>
      <w:autoSpaceDE/>
      <w:autoSpaceDN/>
      <w:adjustRightInd/>
      <w:ind w:left="708"/>
    </w:pPr>
    <w:rPr>
      <w:sz w:val="26"/>
    </w:rPr>
  </w:style>
  <w:style w:type="character" w:customStyle="1" w:styleId="10">
    <w:name w:val="Заголовок 2 Знак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1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2 Знак"/>
    <w:basedOn w:val="4"/>
    <w:link w:val="9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3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5">
    <w:name w:val="Основной текст Знак"/>
    <w:basedOn w:val="4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3 Знак"/>
    <w:basedOn w:val="4"/>
    <w:link w:val="7"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393</Words>
  <Characters>2244</Characters>
  <Lines>18</Lines>
  <Paragraphs>5</Paragraphs>
  <TotalTime>1</TotalTime>
  <ScaleCrop>false</ScaleCrop>
  <LinksUpToDate>false</LinksUpToDate>
  <CharactersWithSpaces>2632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2018-11-22T06:29:00Z</dcterms:created>
  <dc:creator>User</dc:creator>
  <cp:lastModifiedBy>Marchukovaap</cp:lastModifiedBy>
  <cp:lastPrinted>2023-12-22T11:36:00Z</cp:lastPrinted>
  <dcterms:modified xsi:type="dcterms:W3CDTF">2023-12-25T07:18:19Z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